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FEDC" w14:textId="77777777" w:rsidR="00366B2C" w:rsidRDefault="00366B2C" w:rsidP="00366B2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14:paraId="5F82EFBF" w14:textId="77777777" w:rsidR="002E6BCF" w:rsidRPr="002E6BCF" w:rsidRDefault="002E6BCF" w:rsidP="00366B2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366B2C" w:rsidRPr="00074CC2" w14:paraId="76D6BE21" w14:textId="77777777" w:rsidTr="00366B2C">
        <w:tc>
          <w:tcPr>
            <w:tcW w:w="3348" w:type="dxa"/>
          </w:tcPr>
          <w:p w14:paraId="3D346A92" w14:textId="77777777"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14:paraId="1EE94A5E" w14:textId="198AB31A" w:rsidR="00366B2C" w:rsidRPr="006526C5" w:rsidRDefault="00F20301" w:rsidP="00366B2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301">
              <w:rPr>
                <w:sz w:val="28"/>
                <w:szCs w:val="28"/>
                <w:shd w:val="clear" w:color="auto" w:fill="FFFFFF"/>
              </w:rPr>
              <w:t>Хритинин Дмитрий Федорович</w:t>
            </w:r>
          </w:p>
        </w:tc>
      </w:tr>
      <w:tr w:rsidR="00366B2C" w:rsidRPr="00074CC2" w14:paraId="01F7D7AF" w14:textId="77777777" w:rsidTr="00366B2C">
        <w:tc>
          <w:tcPr>
            <w:tcW w:w="3348" w:type="dxa"/>
          </w:tcPr>
          <w:p w14:paraId="2748EADB" w14:textId="77777777"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14:paraId="33669892" w14:textId="4DEDC50C" w:rsidR="00366B2C" w:rsidRPr="006526C5" w:rsidRDefault="004A0CE2" w:rsidP="00A9672B">
            <w:pPr>
              <w:rPr>
                <w:sz w:val="28"/>
                <w:szCs w:val="28"/>
                <w:shd w:val="clear" w:color="auto" w:fill="FFFFFF"/>
              </w:rPr>
            </w:pPr>
            <w:r w:rsidRPr="004A0CE2">
              <w:rPr>
                <w:sz w:val="28"/>
                <w:szCs w:val="28"/>
                <w:shd w:val="clear" w:color="auto" w:fill="FFFFFF"/>
              </w:rPr>
              <w:t>доктор медицинских наук, профессор</w:t>
            </w:r>
            <w:r w:rsidR="00F20301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F20301" w:rsidRPr="00F20301">
              <w:rPr>
                <w:sz w:val="28"/>
                <w:szCs w:val="28"/>
                <w:shd w:val="clear" w:color="auto" w:fill="FFFFFF"/>
              </w:rPr>
              <w:t>член-корреспондент РАН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A0CE2">
              <w:rPr>
                <w:sz w:val="28"/>
                <w:szCs w:val="28"/>
                <w:shd w:val="clear" w:color="auto" w:fill="FFFFFF"/>
              </w:rPr>
              <w:t xml:space="preserve">(14.01.06 – </w:t>
            </w:r>
            <w:r w:rsidR="00313D4F">
              <w:rPr>
                <w:sz w:val="28"/>
                <w:szCs w:val="28"/>
                <w:shd w:val="clear" w:color="auto" w:fill="FFFFFF"/>
              </w:rPr>
              <w:t>«п</w:t>
            </w:r>
            <w:r w:rsidRPr="004A0CE2">
              <w:rPr>
                <w:sz w:val="28"/>
                <w:szCs w:val="28"/>
                <w:shd w:val="clear" w:color="auto" w:fill="FFFFFF"/>
              </w:rPr>
              <w:t>сихиатрия</w:t>
            </w:r>
            <w:r w:rsidR="00313D4F">
              <w:rPr>
                <w:sz w:val="28"/>
                <w:szCs w:val="28"/>
                <w:shd w:val="clear" w:color="auto" w:fill="FFFFFF"/>
              </w:rPr>
              <w:t>»</w:t>
            </w:r>
            <w:r w:rsidRPr="004A0CE2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66B2C" w:rsidRPr="00074CC2" w14:paraId="24021F65" w14:textId="77777777" w:rsidTr="00366B2C">
        <w:tc>
          <w:tcPr>
            <w:tcW w:w="3348" w:type="dxa"/>
          </w:tcPr>
          <w:p w14:paraId="1C1A025C" w14:textId="77777777" w:rsidR="00366B2C" w:rsidRPr="00074CC2" w:rsidRDefault="00366B2C" w:rsidP="00366B2C">
            <w:pPr>
              <w:rPr>
                <w:sz w:val="28"/>
                <w:szCs w:val="28"/>
              </w:rPr>
            </w:pPr>
            <w:r w:rsidRPr="00074CC2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14:paraId="2CD9363A" w14:textId="3ECBEA45" w:rsidR="00A9672B" w:rsidRPr="00066823" w:rsidRDefault="00F20301" w:rsidP="00066823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ФГАОУ ВО </w:t>
            </w:r>
            <w:r w:rsidRPr="00F20301">
              <w:rPr>
                <w:sz w:val="28"/>
                <w:szCs w:val="28"/>
                <w:shd w:val="clear" w:color="auto" w:fill="FFFFFF"/>
              </w:rPr>
              <w:t>«Первый Московский государственный медицинский университет имени И. М. Сеченова» Министерства здравоохранения Российской Федерации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F20301">
              <w:rPr>
                <w:sz w:val="28"/>
                <w:szCs w:val="28"/>
                <w:shd w:val="clear" w:color="auto" w:fill="FFFFFF"/>
              </w:rPr>
              <w:t>профессор кафедры психиатрии и наркологии</w:t>
            </w:r>
          </w:p>
        </w:tc>
      </w:tr>
      <w:tr w:rsidR="00A9672B" w:rsidRPr="00074CC2" w14:paraId="0462A790" w14:textId="77777777" w:rsidTr="00366B2C">
        <w:tc>
          <w:tcPr>
            <w:tcW w:w="3348" w:type="dxa"/>
            <w:vMerge w:val="restart"/>
          </w:tcPr>
          <w:p w14:paraId="007B34BF" w14:textId="41036452" w:rsidR="00C3031B" w:rsidRPr="003F0BD5" w:rsidRDefault="00A9672B" w:rsidP="00C3031B">
            <w:pPr>
              <w:rPr>
                <w:sz w:val="28"/>
                <w:szCs w:val="28"/>
              </w:rPr>
            </w:pPr>
            <w:r w:rsidRPr="003F0BD5">
              <w:rPr>
                <w:sz w:val="28"/>
                <w:szCs w:val="28"/>
              </w:rPr>
              <w:t>Список основных публикаций</w:t>
            </w:r>
            <w:r w:rsidR="00C3031B" w:rsidRPr="003F0BD5">
              <w:rPr>
                <w:sz w:val="28"/>
                <w:szCs w:val="28"/>
              </w:rPr>
              <w:t xml:space="preserve"> по теме диссертации в рецензируемых журналах за последние 5 лет (не более 15 публикаций)</w:t>
            </w:r>
          </w:p>
          <w:p w14:paraId="11A328B4" w14:textId="77777777" w:rsidR="00A9672B" w:rsidRPr="00C3031B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7DCB29E3" w14:textId="7F9433A1" w:rsidR="00A9672B" w:rsidRDefault="00D777D3" w:rsidP="003C238B">
            <w:pPr>
              <w:ind w:right="340"/>
              <w:rPr>
                <w:sz w:val="28"/>
                <w:szCs w:val="28"/>
              </w:rPr>
            </w:pPr>
            <w:r w:rsidRPr="00D777D3">
              <w:rPr>
                <w:sz w:val="28"/>
                <w:szCs w:val="28"/>
              </w:rPr>
              <w:t>К</w:t>
            </w:r>
            <w:r w:rsidR="002C5A76">
              <w:rPr>
                <w:sz w:val="28"/>
                <w:szCs w:val="28"/>
              </w:rPr>
              <w:t>огнитивные нарушения у пациентов с артериальной гипертензией в зависимости от наличия факторов риска хронической болезни почек на санаторном этапе</w:t>
            </w:r>
          </w:p>
          <w:p w14:paraId="56932756" w14:textId="77777777" w:rsidR="00D777D3" w:rsidRPr="00D777D3" w:rsidRDefault="00D777D3" w:rsidP="00D777D3">
            <w:pPr>
              <w:ind w:right="340"/>
              <w:rPr>
                <w:sz w:val="28"/>
                <w:szCs w:val="28"/>
              </w:rPr>
            </w:pPr>
            <w:r w:rsidRPr="00D777D3">
              <w:rPr>
                <w:sz w:val="28"/>
                <w:szCs w:val="28"/>
              </w:rPr>
              <w:t>Воронцов С.А., Фомин В.В., Хритинин Д.Ф., Макарова И.Ю.</w:t>
            </w:r>
          </w:p>
          <w:p w14:paraId="3B5D4667" w14:textId="758672A1" w:rsidR="00D777D3" w:rsidRPr="004A0CE2" w:rsidRDefault="00D777D3" w:rsidP="00D777D3">
            <w:pPr>
              <w:ind w:right="340"/>
              <w:rPr>
                <w:sz w:val="28"/>
                <w:szCs w:val="28"/>
              </w:rPr>
            </w:pPr>
            <w:r w:rsidRPr="00D777D3">
              <w:rPr>
                <w:sz w:val="28"/>
                <w:szCs w:val="28"/>
              </w:rPr>
              <w:t>Вопросы курортологии, физиотерапии и лечебной физической культуры. 2020. Т. 97. № 4. С. 26-30.</w:t>
            </w:r>
          </w:p>
        </w:tc>
      </w:tr>
      <w:tr w:rsidR="00A9672B" w:rsidRPr="00074CC2" w14:paraId="04958878" w14:textId="77777777" w:rsidTr="00366B2C">
        <w:tc>
          <w:tcPr>
            <w:tcW w:w="3348" w:type="dxa"/>
            <w:vMerge/>
          </w:tcPr>
          <w:p w14:paraId="57C2FBB4" w14:textId="77777777" w:rsidR="00A9672B" w:rsidRPr="00074CC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1105DCC0" w14:textId="6F191ADE" w:rsidR="00641A79" w:rsidRDefault="00D777D3" w:rsidP="003C238B">
            <w:pPr>
              <w:ind w:right="340"/>
              <w:rPr>
                <w:sz w:val="28"/>
                <w:szCs w:val="28"/>
              </w:rPr>
            </w:pPr>
            <w:r w:rsidRPr="00D777D3">
              <w:rPr>
                <w:sz w:val="28"/>
                <w:szCs w:val="28"/>
              </w:rPr>
              <w:t>В</w:t>
            </w:r>
            <w:r w:rsidR="002C5A76">
              <w:rPr>
                <w:sz w:val="28"/>
                <w:szCs w:val="28"/>
              </w:rPr>
              <w:t>лияние общей анестезии на развитие послеоперационного делирия и когнитивной дисфункции у пожилых людей. Исследования последнего десятилетия</w:t>
            </w:r>
          </w:p>
          <w:p w14:paraId="2EE7ECDD" w14:textId="77777777" w:rsidR="00D777D3" w:rsidRPr="00D777D3" w:rsidRDefault="00D777D3" w:rsidP="00D777D3">
            <w:pPr>
              <w:ind w:right="340"/>
              <w:rPr>
                <w:sz w:val="28"/>
                <w:szCs w:val="28"/>
              </w:rPr>
            </w:pPr>
            <w:r w:rsidRPr="00D777D3">
              <w:rPr>
                <w:sz w:val="28"/>
                <w:szCs w:val="28"/>
              </w:rPr>
              <w:t>Иволгин А.Ф., Литвиненко И.В., Хритинин Д.Ф., Алехнович А.В.</w:t>
            </w:r>
          </w:p>
          <w:p w14:paraId="6E3F11AA" w14:textId="1276B241" w:rsidR="00D777D3" w:rsidRDefault="00D777D3" w:rsidP="00D777D3">
            <w:pPr>
              <w:ind w:right="340"/>
              <w:rPr>
                <w:sz w:val="28"/>
                <w:szCs w:val="28"/>
              </w:rPr>
            </w:pPr>
            <w:r w:rsidRPr="00D777D3">
              <w:rPr>
                <w:sz w:val="28"/>
                <w:szCs w:val="28"/>
              </w:rPr>
              <w:t>Вестник неврологии, психиатрии и нейрохирургии. 2020. № 7. С. 43-54.</w:t>
            </w:r>
          </w:p>
        </w:tc>
      </w:tr>
      <w:tr w:rsidR="00A9672B" w:rsidRPr="00074CC2" w14:paraId="3DF82C07" w14:textId="77777777" w:rsidTr="00366B2C">
        <w:tc>
          <w:tcPr>
            <w:tcW w:w="3348" w:type="dxa"/>
            <w:vMerge/>
          </w:tcPr>
          <w:p w14:paraId="77A111AC" w14:textId="77777777" w:rsidR="00A9672B" w:rsidRPr="00074CC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35148A1B" w14:textId="063F0E85" w:rsidR="00007292" w:rsidRDefault="00007292" w:rsidP="00007292">
            <w:pPr>
              <w:ind w:right="340"/>
              <w:rPr>
                <w:sz w:val="28"/>
                <w:szCs w:val="28"/>
              </w:rPr>
            </w:pPr>
            <w:r w:rsidRPr="00007292">
              <w:rPr>
                <w:sz w:val="28"/>
                <w:szCs w:val="28"/>
              </w:rPr>
              <w:t>Д</w:t>
            </w:r>
            <w:r w:rsidR="002C5A76">
              <w:rPr>
                <w:sz w:val="28"/>
                <w:szCs w:val="28"/>
              </w:rPr>
              <w:t>епрессия и ее лечение у больных с шизоаффективным расстройством</w:t>
            </w:r>
          </w:p>
          <w:p w14:paraId="70030253" w14:textId="77777777" w:rsidR="00007292" w:rsidRPr="00007292" w:rsidRDefault="00007292" w:rsidP="00007292">
            <w:pPr>
              <w:ind w:right="340"/>
              <w:rPr>
                <w:sz w:val="28"/>
                <w:szCs w:val="28"/>
              </w:rPr>
            </w:pPr>
            <w:r w:rsidRPr="00007292">
              <w:rPr>
                <w:sz w:val="28"/>
                <w:szCs w:val="28"/>
              </w:rPr>
              <w:t>Хритинин Д.Ф., Сумарокова М.А., Щукина Е.П.</w:t>
            </w:r>
          </w:p>
          <w:p w14:paraId="792FE885" w14:textId="3E7D2629" w:rsidR="00D777D3" w:rsidRDefault="00007292" w:rsidP="00007292">
            <w:pPr>
              <w:ind w:right="340"/>
              <w:rPr>
                <w:sz w:val="28"/>
                <w:szCs w:val="28"/>
              </w:rPr>
            </w:pPr>
            <w:r w:rsidRPr="00007292">
              <w:rPr>
                <w:sz w:val="28"/>
                <w:szCs w:val="28"/>
              </w:rPr>
              <w:t>Журнал неврологии и психиатрии им. C.C. Корсакова. 2019. Т. 119. № 1-2. С. 50-54.</w:t>
            </w:r>
          </w:p>
        </w:tc>
      </w:tr>
      <w:tr w:rsidR="00A9672B" w:rsidRPr="00313D4F" w14:paraId="42C7C1DA" w14:textId="77777777" w:rsidTr="00366B2C">
        <w:tc>
          <w:tcPr>
            <w:tcW w:w="3348" w:type="dxa"/>
            <w:vMerge/>
          </w:tcPr>
          <w:p w14:paraId="74BDF02A" w14:textId="77777777" w:rsidR="00A9672B" w:rsidRPr="00074CC2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5E281493" w14:textId="14081FE8" w:rsidR="00007292" w:rsidRDefault="002C5A76" w:rsidP="00007292">
            <w:pPr>
              <w:ind w:right="340"/>
              <w:rPr>
                <w:sz w:val="28"/>
                <w:szCs w:val="28"/>
              </w:rPr>
            </w:pPr>
            <w:r w:rsidRPr="00D777D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озможности коррекции когнитивного и соматического статуса больных артериальной гипертензией с факторами риска поражения почек на санаторном этапе</w:t>
            </w:r>
          </w:p>
          <w:p w14:paraId="42AA3BB8" w14:textId="77777777" w:rsidR="00007292" w:rsidRPr="00D777D3" w:rsidRDefault="00007292" w:rsidP="00007292">
            <w:pPr>
              <w:ind w:right="340"/>
              <w:rPr>
                <w:sz w:val="28"/>
                <w:szCs w:val="28"/>
              </w:rPr>
            </w:pPr>
            <w:r w:rsidRPr="00D777D3">
              <w:rPr>
                <w:sz w:val="28"/>
                <w:szCs w:val="28"/>
              </w:rPr>
              <w:t>Воронцов С.А., Макарова И.Ю., Хритинин Д.Ф.</w:t>
            </w:r>
          </w:p>
          <w:p w14:paraId="35B3837A" w14:textId="17C1E666" w:rsidR="00007292" w:rsidRPr="00F20301" w:rsidRDefault="00007292" w:rsidP="00007292">
            <w:pPr>
              <w:ind w:right="340"/>
              <w:rPr>
                <w:sz w:val="28"/>
                <w:szCs w:val="28"/>
              </w:rPr>
            </w:pPr>
            <w:r w:rsidRPr="00D777D3">
              <w:rPr>
                <w:sz w:val="28"/>
                <w:szCs w:val="28"/>
              </w:rPr>
              <w:t>Вестник неврологии, психиатрии и нейрохирургии. 2019. № 2. С. 8-14.</w:t>
            </w:r>
          </w:p>
        </w:tc>
      </w:tr>
      <w:tr w:rsidR="00007292" w:rsidRPr="00313D4F" w14:paraId="341B38EC" w14:textId="77777777" w:rsidTr="00366B2C">
        <w:tc>
          <w:tcPr>
            <w:tcW w:w="3348" w:type="dxa"/>
            <w:vMerge/>
          </w:tcPr>
          <w:p w14:paraId="04649C92" w14:textId="77777777" w:rsidR="00007292" w:rsidRPr="00F20301" w:rsidRDefault="00007292" w:rsidP="00007292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463502E0" w14:textId="40328D3A" w:rsidR="00007292" w:rsidRDefault="00007292" w:rsidP="00007292">
            <w:pPr>
              <w:ind w:right="340"/>
              <w:rPr>
                <w:sz w:val="28"/>
                <w:szCs w:val="28"/>
              </w:rPr>
            </w:pPr>
            <w:r w:rsidRPr="00007292">
              <w:rPr>
                <w:sz w:val="28"/>
                <w:szCs w:val="28"/>
              </w:rPr>
              <w:t>Ч</w:t>
            </w:r>
            <w:r w:rsidR="002C5A76">
              <w:rPr>
                <w:sz w:val="28"/>
                <w:szCs w:val="28"/>
              </w:rPr>
              <w:t>астота и выраженность когнитивных нарушений у больных артериальной гипертензией среди контингента санатория общего профиля в зависимости от наличия и спектра факторов риска</w:t>
            </w:r>
          </w:p>
          <w:p w14:paraId="7ABC3133" w14:textId="77777777" w:rsidR="00007292" w:rsidRPr="00007292" w:rsidRDefault="00007292" w:rsidP="00007292">
            <w:pPr>
              <w:ind w:right="340"/>
              <w:rPr>
                <w:sz w:val="28"/>
                <w:szCs w:val="28"/>
              </w:rPr>
            </w:pPr>
            <w:r w:rsidRPr="00007292">
              <w:rPr>
                <w:sz w:val="28"/>
                <w:szCs w:val="28"/>
              </w:rPr>
              <w:t>Воронцов С.А., Макарова И.Ю., Хритинин Д.Ф.</w:t>
            </w:r>
          </w:p>
          <w:p w14:paraId="22D72E62" w14:textId="20B86BF6" w:rsidR="00007292" w:rsidRPr="00F20301" w:rsidRDefault="00007292" w:rsidP="00007292">
            <w:pPr>
              <w:ind w:right="340"/>
              <w:rPr>
                <w:sz w:val="28"/>
                <w:szCs w:val="28"/>
              </w:rPr>
            </w:pPr>
            <w:r w:rsidRPr="00007292">
              <w:rPr>
                <w:sz w:val="28"/>
                <w:szCs w:val="28"/>
              </w:rPr>
              <w:lastRenderedPageBreak/>
              <w:t>Вестник неврологии, психиатрии и нейрохирургии. 2018. № 11. С. 33-38.</w:t>
            </w:r>
          </w:p>
        </w:tc>
      </w:tr>
      <w:tr w:rsidR="00D47ED5" w:rsidRPr="00641A79" w14:paraId="1B797F2B" w14:textId="77777777" w:rsidTr="00D47ED5">
        <w:trPr>
          <w:trHeight w:val="2748"/>
        </w:trPr>
        <w:tc>
          <w:tcPr>
            <w:tcW w:w="3348" w:type="dxa"/>
            <w:vMerge/>
          </w:tcPr>
          <w:p w14:paraId="13638EFA" w14:textId="77777777" w:rsidR="00D47ED5" w:rsidRPr="00F20301" w:rsidRDefault="00D47ED5" w:rsidP="00007292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14:paraId="6090E648" w14:textId="5ED6C61A" w:rsidR="00D47ED5" w:rsidRDefault="00D47ED5" w:rsidP="00007292">
            <w:pPr>
              <w:ind w:right="340"/>
              <w:rPr>
                <w:sz w:val="28"/>
                <w:szCs w:val="28"/>
              </w:rPr>
            </w:pPr>
            <w:r w:rsidRPr="0000729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роявления когнитивных нарушений у больных артериальной гипертензией среди контингента санатория общего профиля в зависимости от наличия факторов риска хронической болезни почек</w:t>
            </w:r>
          </w:p>
          <w:p w14:paraId="31DF3931" w14:textId="77777777" w:rsidR="00D47ED5" w:rsidRPr="00007292" w:rsidRDefault="00D47ED5" w:rsidP="00007292">
            <w:pPr>
              <w:ind w:right="340"/>
              <w:rPr>
                <w:sz w:val="28"/>
                <w:szCs w:val="28"/>
              </w:rPr>
            </w:pPr>
            <w:r w:rsidRPr="00007292">
              <w:rPr>
                <w:sz w:val="28"/>
                <w:szCs w:val="28"/>
              </w:rPr>
              <w:t>Воронцов С.А., Макарова И.Ю., Хритинин Д.Ф.</w:t>
            </w:r>
          </w:p>
          <w:p w14:paraId="6D70CD1B" w14:textId="5BA1C8E4" w:rsidR="00D47ED5" w:rsidRPr="00641A79" w:rsidRDefault="00D47ED5" w:rsidP="00007292">
            <w:pPr>
              <w:ind w:right="340"/>
              <w:rPr>
                <w:sz w:val="28"/>
                <w:szCs w:val="28"/>
              </w:rPr>
            </w:pPr>
            <w:r w:rsidRPr="00007292">
              <w:rPr>
                <w:sz w:val="28"/>
                <w:szCs w:val="28"/>
              </w:rPr>
              <w:t>Вестник неврологии, психиатрии и нейрохирургии. 2018. № 5. С. 39-43.</w:t>
            </w:r>
          </w:p>
        </w:tc>
      </w:tr>
    </w:tbl>
    <w:p w14:paraId="5B38CC91" w14:textId="77777777" w:rsidR="00366B2C" w:rsidRPr="00F20301" w:rsidRDefault="00366B2C" w:rsidP="00366B2C"/>
    <w:p w14:paraId="2D0CC174" w14:textId="77777777" w:rsidR="00D9556D" w:rsidRPr="00F20301" w:rsidRDefault="00D9556D"/>
    <w:sectPr w:rsidR="00D9556D" w:rsidRPr="00F20301" w:rsidSect="00366B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6F6"/>
    <w:multiLevelType w:val="hybridMultilevel"/>
    <w:tmpl w:val="D8748514"/>
    <w:lvl w:ilvl="0" w:tplc="5A446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429"/>
    <w:multiLevelType w:val="hybridMultilevel"/>
    <w:tmpl w:val="7E6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2C"/>
    <w:rsid w:val="00007292"/>
    <w:rsid w:val="00053616"/>
    <w:rsid w:val="00066823"/>
    <w:rsid w:val="000E711A"/>
    <w:rsid w:val="000E794B"/>
    <w:rsid w:val="001A0774"/>
    <w:rsid w:val="001C2DB2"/>
    <w:rsid w:val="001D35E2"/>
    <w:rsid w:val="002C5A76"/>
    <w:rsid w:val="002E6BCF"/>
    <w:rsid w:val="002F17D7"/>
    <w:rsid w:val="00313D4F"/>
    <w:rsid w:val="00366B2C"/>
    <w:rsid w:val="00387927"/>
    <w:rsid w:val="003C238B"/>
    <w:rsid w:val="003F0BD5"/>
    <w:rsid w:val="00460BAC"/>
    <w:rsid w:val="004A0CE2"/>
    <w:rsid w:val="00641A79"/>
    <w:rsid w:val="006526C5"/>
    <w:rsid w:val="00745B8F"/>
    <w:rsid w:val="00936705"/>
    <w:rsid w:val="00A9672B"/>
    <w:rsid w:val="00B10AA5"/>
    <w:rsid w:val="00B90428"/>
    <w:rsid w:val="00C3031B"/>
    <w:rsid w:val="00C97BE7"/>
    <w:rsid w:val="00CF0ED2"/>
    <w:rsid w:val="00D47ED5"/>
    <w:rsid w:val="00D54D5E"/>
    <w:rsid w:val="00D777D3"/>
    <w:rsid w:val="00D9556D"/>
    <w:rsid w:val="00F20301"/>
    <w:rsid w:val="00F750B4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8C1A"/>
  <w15:docId w15:val="{6204C476-A91B-4AA2-9E28-FE583C6B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Роман Ахапкин</cp:lastModifiedBy>
  <cp:revision>7</cp:revision>
  <dcterms:created xsi:type="dcterms:W3CDTF">2021-10-27T08:10:00Z</dcterms:created>
  <dcterms:modified xsi:type="dcterms:W3CDTF">2021-12-03T06:21:00Z</dcterms:modified>
</cp:coreProperties>
</file>